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CC" w:rsidRPr="00FF15B5" w:rsidRDefault="00351AA5" w:rsidP="007C0DCC">
      <w:pPr>
        <w:jc w:val="center"/>
        <w:rPr>
          <w:b/>
          <w:sz w:val="28"/>
          <w:szCs w:val="28"/>
        </w:rPr>
      </w:pPr>
      <w:r>
        <w:rPr>
          <w:b/>
          <w:sz w:val="28"/>
          <w:szCs w:val="28"/>
        </w:rPr>
        <w:t>2012—’13</w:t>
      </w:r>
      <w:r w:rsidR="007C0DCC">
        <w:rPr>
          <w:b/>
          <w:sz w:val="28"/>
          <w:szCs w:val="28"/>
        </w:rPr>
        <w:t xml:space="preserve"> </w:t>
      </w:r>
      <w:r w:rsidR="007C0DCC" w:rsidRPr="00FF15B5">
        <w:rPr>
          <w:b/>
          <w:sz w:val="28"/>
          <w:szCs w:val="28"/>
        </w:rPr>
        <w:t>Advanced Placement Literature and Composition</w:t>
      </w:r>
    </w:p>
    <w:p w:rsidR="007C0DCC" w:rsidRPr="00FF15B5" w:rsidRDefault="007C0DCC" w:rsidP="007C0DCC">
      <w:pPr>
        <w:jc w:val="center"/>
        <w:rPr>
          <w:b/>
          <w:sz w:val="28"/>
          <w:szCs w:val="28"/>
        </w:rPr>
      </w:pPr>
      <w:r w:rsidRPr="00FF15B5">
        <w:rPr>
          <w:b/>
          <w:sz w:val="28"/>
          <w:szCs w:val="28"/>
        </w:rPr>
        <w:t>~Summer Reading Assignment~</w:t>
      </w:r>
    </w:p>
    <w:p w:rsidR="007C0DCC" w:rsidRPr="00EA7468" w:rsidRDefault="007C0DCC" w:rsidP="007C0DCC">
      <w:pPr>
        <w:rPr>
          <w:sz w:val="23"/>
          <w:szCs w:val="23"/>
        </w:rPr>
      </w:pPr>
    </w:p>
    <w:p w:rsidR="007C0DCC" w:rsidRPr="00EA7468" w:rsidRDefault="007C0DCC" w:rsidP="007C0DCC">
      <w:pPr>
        <w:rPr>
          <w:sz w:val="23"/>
          <w:szCs w:val="23"/>
        </w:rPr>
      </w:pPr>
      <w:r w:rsidRPr="00EA7468">
        <w:rPr>
          <w:sz w:val="23"/>
          <w:szCs w:val="23"/>
        </w:rPr>
        <w:t>In preparation for A.P. Literature and Composition in the fall, you are required to complete the following summer reading assignment:</w:t>
      </w:r>
    </w:p>
    <w:p w:rsidR="007C0DCC" w:rsidRPr="00EA7468" w:rsidRDefault="007C0DCC" w:rsidP="007C0DCC">
      <w:pPr>
        <w:rPr>
          <w:sz w:val="23"/>
          <w:szCs w:val="23"/>
        </w:rPr>
      </w:pPr>
    </w:p>
    <w:p w:rsidR="007C0DCC" w:rsidRPr="00FF15B5" w:rsidRDefault="007C0DCC" w:rsidP="007C0DCC">
      <w:pPr>
        <w:rPr>
          <w:b/>
          <w:sz w:val="28"/>
          <w:szCs w:val="28"/>
        </w:rPr>
      </w:pPr>
      <w:r w:rsidRPr="00FF15B5">
        <w:rPr>
          <w:b/>
          <w:sz w:val="28"/>
          <w:szCs w:val="28"/>
        </w:rPr>
        <w:t>~The Books~</w:t>
      </w:r>
    </w:p>
    <w:p w:rsidR="007C0DCC" w:rsidRDefault="007C0DCC" w:rsidP="007C0DCC">
      <w:pPr>
        <w:rPr>
          <w:sz w:val="23"/>
          <w:szCs w:val="23"/>
        </w:rPr>
      </w:pPr>
    </w:p>
    <w:p w:rsidR="007C0DCC" w:rsidRDefault="007C0DCC" w:rsidP="007C0DCC">
      <w:pPr>
        <w:rPr>
          <w:sz w:val="23"/>
          <w:szCs w:val="23"/>
        </w:rPr>
      </w:pPr>
      <w:r>
        <w:rPr>
          <w:sz w:val="23"/>
          <w:szCs w:val="23"/>
        </w:rPr>
        <w:tab/>
        <w:t>Read the books in the following order:</w:t>
      </w:r>
    </w:p>
    <w:p w:rsidR="007C0DCC" w:rsidRPr="00EA7468" w:rsidRDefault="007C0DCC" w:rsidP="007C0DCC">
      <w:pPr>
        <w:rPr>
          <w:sz w:val="23"/>
          <w:szCs w:val="23"/>
        </w:rPr>
      </w:pPr>
    </w:p>
    <w:p w:rsidR="007C0DCC" w:rsidRDefault="007C0DCC" w:rsidP="007C0DCC">
      <w:pPr>
        <w:pStyle w:val="ListParagraph"/>
        <w:numPr>
          <w:ilvl w:val="0"/>
          <w:numId w:val="2"/>
        </w:numPr>
        <w:rPr>
          <w:sz w:val="23"/>
          <w:szCs w:val="23"/>
        </w:rPr>
      </w:pPr>
      <w:r w:rsidRPr="00FF15B5">
        <w:rPr>
          <w:sz w:val="23"/>
          <w:szCs w:val="23"/>
          <w:u w:val="single"/>
        </w:rPr>
        <w:t>How to Read Literature Like a Professor</w:t>
      </w:r>
      <w:r w:rsidRPr="00FF15B5">
        <w:rPr>
          <w:sz w:val="23"/>
          <w:szCs w:val="23"/>
        </w:rPr>
        <w:t xml:space="preserve"> by Thomas C. Foster</w:t>
      </w:r>
    </w:p>
    <w:p w:rsidR="005755F4" w:rsidRDefault="005755F4" w:rsidP="007C0DCC">
      <w:pPr>
        <w:pStyle w:val="ListParagraph"/>
        <w:numPr>
          <w:ilvl w:val="0"/>
          <w:numId w:val="2"/>
        </w:numPr>
        <w:rPr>
          <w:sz w:val="23"/>
          <w:szCs w:val="23"/>
        </w:rPr>
      </w:pPr>
      <w:r>
        <w:rPr>
          <w:sz w:val="23"/>
          <w:szCs w:val="23"/>
          <w:u w:val="single"/>
        </w:rPr>
        <w:t>Macbeth</w:t>
      </w:r>
      <w:r>
        <w:rPr>
          <w:sz w:val="23"/>
          <w:szCs w:val="23"/>
        </w:rPr>
        <w:t xml:space="preserve"> by William Shakespeare</w:t>
      </w:r>
    </w:p>
    <w:p w:rsidR="005755F4" w:rsidRDefault="005755F4" w:rsidP="005755F4">
      <w:pPr>
        <w:rPr>
          <w:sz w:val="23"/>
          <w:szCs w:val="23"/>
        </w:rPr>
      </w:pPr>
    </w:p>
    <w:p w:rsidR="005755F4" w:rsidRDefault="005755F4" w:rsidP="005755F4">
      <w:pPr>
        <w:rPr>
          <w:rStyle w:val="pron4"/>
          <w:rFonts w:ascii="Times New Roman" w:hAnsi="Times New Roman"/>
          <w:color w:val="auto"/>
          <w:sz w:val="23"/>
          <w:szCs w:val="23"/>
        </w:rPr>
      </w:pPr>
      <w:r>
        <w:rPr>
          <w:rStyle w:val="pron4"/>
          <w:rFonts w:ascii="Times New Roman" w:hAnsi="Times New Roman"/>
          <w:color w:val="auto"/>
          <w:sz w:val="23"/>
          <w:szCs w:val="23"/>
        </w:rPr>
        <w:t xml:space="preserve">As you read both books, </w:t>
      </w:r>
      <w:r w:rsidRPr="00351AA5">
        <w:rPr>
          <w:rStyle w:val="pron4"/>
          <w:rFonts w:ascii="Times New Roman" w:hAnsi="Times New Roman"/>
          <w:b/>
          <w:color w:val="auto"/>
          <w:sz w:val="23"/>
          <w:szCs w:val="23"/>
        </w:rPr>
        <w:t>read actively</w:t>
      </w:r>
      <w:r>
        <w:rPr>
          <w:rStyle w:val="pron4"/>
          <w:rFonts w:ascii="Times New Roman" w:hAnsi="Times New Roman"/>
          <w:color w:val="auto"/>
          <w:sz w:val="23"/>
          <w:szCs w:val="23"/>
        </w:rPr>
        <w:t xml:space="preserve">.  </w:t>
      </w:r>
      <w:r w:rsidRPr="00351AA5">
        <w:rPr>
          <w:rStyle w:val="pron4"/>
          <w:rFonts w:ascii="Times New Roman" w:hAnsi="Times New Roman"/>
          <w:color w:val="auto"/>
          <w:sz w:val="23"/>
          <w:szCs w:val="23"/>
          <w:u w:val="single"/>
        </w:rPr>
        <w:t>Underline</w:t>
      </w:r>
      <w:r>
        <w:rPr>
          <w:rStyle w:val="pron4"/>
          <w:rFonts w:ascii="Times New Roman" w:hAnsi="Times New Roman"/>
          <w:color w:val="auto"/>
          <w:sz w:val="23"/>
          <w:szCs w:val="23"/>
        </w:rPr>
        <w:t xml:space="preserve">, </w:t>
      </w:r>
      <w:r w:rsidRPr="00351AA5">
        <w:rPr>
          <w:rStyle w:val="pron4"/>
          <w:rFonts w:ascii="Times New Roman" w:hAnsi="Times New Roman"/>
          <w:i/>
          <w:color w:val="auto"/>
          <w:sz w:val="23"/>
          <w:szCs w:val="23"/>
        </w:rPr>
        <w:t>highlight</w:t>
      </w:r>
      <w:r>
        <w:rPr>
          <w:rStyle w:val="pron4"/>
          <w:rFonts w:ascii="Times New Roman" w:hAnsi="Times New Roman"/>
          <w:color w:val="auto"/>
          <w:sz w:val="23"/>
          <w:szCs w:val="23"/>
        </w:rPr>
        <w:t>, and make comments in the margins.</w:t>
      </w:r>
    </w:p>
    <w:p w:rsidR="007C0DCC" w:rsidRPr="00EA7468" w:rsidRDefault="007C0DCC" w:rsidP="007C0DCC">
      <w:pPr>
        <w:rPr>
          <w:sz w:val="23"/>
          <w:szCs w:val="23"/>
        </w:rPr>
      </w:pPr>
    </w:p>
    <w:p w:rsidR="007C0DCC" w:rsidRPr="00FF15B5" w:rsidRDefault="007C0DCC" w:rsidP="007C0DCC">
      <w:pPr>
        <w:rPr>
          <w:sz w:val="28"/>
          <w:szCs w:val="28"/>
        </w:rPr>
      </w:pPr>
      <w:r w:rsidRPr="00FF15B5">
        <w:rPr>
          <w:b/>
          <w:sz w:val="28"/>
          <w:szCs w:val="28"/>
        </w:rPr>
        <w:t>~The</w:t>
      </w:r>
      <w:r>
        <w:rPr>
          <w:b/>
          <w:sz w:val="28"/>
          <w:szCs w:val="28"/>
        </w:rPr>
        <w:t xml:space="preserve"> </w:t>
      </w:r>
      <w:r w:rsidR="006C7C47">
        <w:rPr>
          <w:b/>
          <w:sz w:val="28"/>
          <w:szCs w:val="28"/>
        </w:rPr>
        <w:t>Response Papers</w:t>
      </w:r>
      <w:r w:rsidRPr="00FF15B5">
        <w:rPr>
          <w:b/>
          <w:sz w:val="28"/>
          <w:szCs w:val="28"/>
        </w:rPr>
        <w:t>~</w:t>
      </w:r>
    </w:p>
    <w:p w:rsidR="007C0DCC" w:rsidRPr="00EA7468" w:rsidRDefault="007C0DCC" w:rsidP="007C0DCC">
      <w:pPr>
        <w:rPr>
          <w:sz w:val="23"/>
          <w:szCs w:val="23"/>
        </w:rPr>
      </w:pPr>
    </w:p>
    <w:p w:rsidR="007C0DCC" w:rsidRPr="00EA7468" w:rsidRDefault="007C0DCC" w:rsidP="007C0DCC">
      <w:pPr>
        <w:rPr>
          <w:sz w:val="23"/>
          <w:szCs w:val="23"/>
        </w:rPr>
      </w:pPr>
      <w:r w:rsidRPr="00EA7468">
        <w:rPr>
          <w:sz w:val="23"/>
          <w:szCs w:val="23"/>
        </w:rPr>
        <w:t>In order for me to gauge your writing str</w:t>
      </w:r>
      <w:r>
        <w:rPr>
          <w:sz w:val="23"/>
          <w:szCs w:val="23"/>
        </w:rPr>
        <w:t xml:space="preserve">engths and weaknesses, you must </w:t>
      </w:r>
      <w:r w:rsidRPr="00EA7468">
        <w:rPr>
          <w:sz w:val="23"/>
          <w:szCs w:val="23"/>
        </w:rPr>
        <w:t>compl</w:t>
      </w:r>
      <w:r>
        <w:rPr>
          <w:sz w:val="23"/>
          <w:szCs w:val="23"/>
        </w:rPr>
        <w:t xml:space="preserve">ete </w:t>
      </w:r>
      <w:r w:rsidR="006C7C47" w:rsidRPr="005C35A8">
        <w:rPr>
          <w:sz w:val="23"/>
          <w:szCs w:val="23"/>
          <w:u w:val="single"/>
        </w:rPr>
        <w:t>three (3)</w:t>
      </w:r>
      <w:r w:rsidR="006C7C47">
        <w:rPr>
          <w:sz w:val="23"/>
          <w:szCs w:val="23"/>
        </w:rPr>
        <w:t xml:space="preserve"> </w:t>
      </w:r>
      <w:proofErr w:type="gramStart"/>
      <w:r w:rsidR="006C7C47">
        <w:rPr>
          <w:sz w:val="23"/>
          <w:szCs w:val="23"/>
        </w:rPr>
        <w:t>1</w:t>
      </w:r>
      <w:r w:rsidR="00351AA5">
        <w:rPr>
          <w:sz w:val="23"/>
          <w:szCs w:val="23"/>
        </w:rPr>
        <w:t>½  -</w:t>
      </w:r>
      <w:proofErr w:type="gramEnd"/>
      <w:r w:rsidR="00351AA5">
        <w:rPr>
          <w:sz w:val="23"/>
          <w:szCs w:val="23"/>
        </w:rPr>
        <w:t xml:space="preserve"> 2 page response papers (4 ½ </w:t>
      </w:r>
      <w:r w:rsidR="006C7C47">
        <w:rPr>
          <w:sz w:val="23"/>
          <w:szCs w:val="23"/>
        </w:rPr>
        <w:t>-</w:t>
      </w:r>
      <w:r w:rsidR="00351AA5">
        <w:rPr>
          <w:sz w:val="23"/>
          <w:szCs w:val="23"/>
        </w:rPr>
        <w:t xml:space="preserve"> </w:t>
      </w:r>
      <w:r w:rsidR="006C7C47">
        <w:rPr>
          <w:sz w:val="23"/>
          <w:szCs w:val="23"/>
        </w:rPr>
        <w:t xml:space="preserve">6 total pages of writing).  Choose </w:t>
      </w:r>
      <w:r w:rsidR="006C7C47" w:rsidRPr="00351AA5">
        <w:rPr>
          <w:sz w:val="23"/>
          <w:szCs w:val="23"/>
          <w:u w:val="single"/>
        </w:rPr>
        <w:t>three</w:t>
      </w:r>
      <w:r w:rsidR="006C7C47">
        <w:rPr>
          <w:sz w:val="23"/>
          <w:szCs w:val="23"/>
        </w:rPr>
        <w:t xml:space="preserve"> of the following prompts to compose your response papers:</w:t>
      </w:r>
    </w:p>
    <w:p w:rsidR="007C0DCC" w:rsidRDefault="007C0DCC" w:rsidP="007C0DCC">
      <w:pPr>
        <w:rPr>
          <w:sz w:val="23"/>
          <w:szCs w:val="23"/>
        </w:rPr>
      </w:pPr>
    </w:p>
    <w:p w:rsidR="006C7C47" w:rsidRDefault="006C7C47" w:rsidP="006C7C47">
      <w:pPr>
        <w:pStyle w:val="ListParagraph"/>
        <w:numPr>
          <w:ilvl w:val="0"/>
          <w:numId w:val="4"/>
        </w:numPr>
        <w:rPr>
          <w:sz w:val="23"/>
          <w:szCs w:val="23"/>
        </w:rPr>
      </w:pPr>
      <w:r>
        <w:rPr>
          <w:sz w:val="23"/>
          <w:szCs w:val="23"/>
        </w:rPr>
        <w:t xml:space="preserve">On a scale of 1-10, how responsible is </w:t>
      </w:r>
      <w:r w:rsidRPr="00351AA5">
        <w:rPr>
          <w:sz w:val="23"/>
          <w:szCs w:val="23"/>
        </w:rPr>
        <w:t>Macbeth</w:t>
      </w:r>
      <w:r>
        <w:rPr>
          <w:sz w:val="23"/>
          <w:szCs w:val="23"/>
        </w:rPr>
        <w:t xml:space="preserve"> for the many deaths that occur in the play?  Analyze specific moments in the play that support your claim.  (1 = not responsible at all, 10 = completely responsible).</w:t>
      </w:r>
    </w:p>
    <w:p w:rsidR="006C7C47" w:rsidRDefault="006C7C47" w:rsidP="006C7C47">
      <w:pPr>
        <w:rPr>
          <w:sz w:val="23"/>
          <w:szCs w:val="23"/>
        </w:rPr>
      </w:pPr>
    </w:p>
    <w:p w:rsidR="006C7C47" w:rsidRDefault="006C7C47" w:rsidP="006C7C47">
      <w:pPr>
        <w:pStyle w:val="ListParagraph"/>
        <w:numPr>
          <w:ilvl w:val="0"/>
          <w:numId w:val="4"/>
        </w:numPr>
        <w:rPr>
          <w:sz w:val="23"/>
          <w:szCs w:val="23"/>
        </w:rPr>
      </w:pPr>
      <w:r>
        <w:rPr>
          <w:sz w:val="23"/>
          <w:szCs w:val="23"/>
        </w:rPr>
        <w:t xml:space="preserve">Compare and contrast the roles of Lady Macbeth and Lady </w:t>
      </w:r>
      <w:proofErr w:type="spellStart"/>
      <w:r>
        <w:rPr>
          <w:sz w:val="23"/>
          <w:szCs w:val="23"/>
        </w:rPr>
        <w:t>Macduff</w:t>
      </w:r>
      <w:proofErr w:type="spellEnd"/>
      <w:r>
        <w:rPr>
          <w:sz w:val="23"/>
          <w:szCs w:val="23"/>
        </w:rPr>
        <w:t xml:space="preserve"> in the play.  Pay particular attention to their language</w:t>
      </w:r>
      <w:r w:rsidR="005755F4">
        <w:rPr>
          <w:sz w:val="23"/>
          <w:szCs w:val="23"/>
        </w:rPr>
        <w:t xml:space="preserve"> and actions</w:t>
      </w:r>
      <w:r>
        <w:rPr>
          <w:sz w:val="23"/>
          <w:szCs w:val="23"/>
        </w:rPr>
        <w:t>.  Develop an argument based on these two women.  (In class, we w</w:t>
      </w:r>
      <w:r w:rsidR="005755F4">
        <w:rPr>
          <w:sz w:val="23"/>
          <w:szCs w:val="23"/>
        </w:rPr>
        <w:t xml:space="preserve">ill analyze </w:t>
      </w:r>
      <w:r>
        <w:rPr>
          <w:sz w:val="23"/>
          <w:szCs w:val="23"/>
        </w:rPr>
        <w:t>Shakespeare’s presentation of gender in the play).</w:t>
      </w:r>
    </w:p>
    <w:p w:rsidR="006C7C47" w:rsidRPr="006C7C47" w:rsidRDefault="006C7C47" w:rsidP="006C7C47">
      <w:pPr>
        <w:pStyle w:val="ListParagraph"/>
        <w:rPr>
          <w:sz w:val="23"/>
          <w:szCs w:val="23"/>
        </w:rPr>
      </w:pPr>
    </w:p>
    <w:p w:rsidR="006C7C47" w:rsidRDefault="006C7C47" w:rsidP="006C7C47">
      <w:pPr>
        <w:pStyle w:val="ListParagraph"/>
        <w:numPr>
          <w:ilvl w:val="0"/>
          <w:numId w:val="4"/>
        </w:numPr>
        <w:rPr>
          <w:sz w:val="23"/>
          <w:szCs w:val="23"/>
        </w:rPr>
      </w:pPr>
      <w:r>
        <w:rPr>
          <w:sz w:val="23"/>
          <w:szCs w:val="23"/>
        </w:rPr>
        <w:t>After King Duncan’s murder, Lady Macbeth claims, “</w:t>
      </w:r>
      <w:r w:rsidR="005C35A8">
        <w:rPr>
          <w:sz w:val="23"/>
          <w:szCs w:val="23"/>
        </w:rPr>
        <w:t xml:space="preserve">A little water clears us of this deed” (2.2.86).  Her words resonate even more based on future events in the play.  Based on your analysis of the play, what evidence can you use to </w:t>
      </w:r>
      <w:r w:rsidR="005C35A8" w:rsidRPr="005755F4">
        <w:rPr>
          <w:b/>
          <w:i/>
          <w:sz w:val="23"/>
          <w:szCs w:val="23"/>
        </w:rPr>
        <w:t>disprove</w:t>
      </w:r>
      <w:r w:rsidR="005C35A8">
        <w:rPr>
          <w:sz w:val="23"/>
          <w:szCs w:val="23"/>
        </w:rPr>
        <w:t xml:space="preserve"> her words?</w:t>
      </w:r>
    </w:p>
    <w:p w:rsidR="005C35A8" w:rsidRPr="005C35A8" w:rsidRDefault="005C35A8" w:rsidP="005C35A8">
      <w:pPr>
        <w:pStyle w:val="ListParagraph"/>
        <w:rPr>
          <w:sz w:val="23"/>
          <w:szCs w:val="23"/>
        </w:rPr>
      </w:pPr>
    </w:p>
    <w:p w:rsidR="005C35A8" w:rsidRPr="006C7C47" w:rsidRDefault="004064C8" w:rsidP="006C7C47">
      <w:pPr>
        <w:pStyle w:val="ListParagraph"/>
        <w:numPr>
          <w:ilvl w:val="0"/>
          <w:numId w:val="4"/>
        </w:numPr>
        <w:rPr>
          <w:sz w:val="23"/>
          <w:szCs w:val="23"/>
        </w:rPr>
      </w:pPr>
      <w:r>
        <w:rPr>
          <w:sz w:val="23"/>
          <w:szCs w:val="23"/>
        </w:rPr>
        <w:t xml:space="preserve">Carefully read Chapter 2 of </w:t>
      </w:r>
      <w:r w:rsidRPr="004064C8">
        <w:rPr>
          <w:sz w:val="23"/>
          <w:szCs w:val="23"/>
          <w:u w:val="single"/>
        </w:rPr>
        <w:t xml:space="preserve">How to Read Literature </w:t>
      </w:r>
      <w:proofErr w:type="gramStart"/>
      <w:r w:rsidRPr="004064C8">
        <w:rPr>
          <w:sz w:val="23"/>
          <w:szCs w:val="23"/>
          <w:u w:val="single"/>
        </w:rPr>
        <w:t>Like</w:t>
      </w:r>
      <w:proofErr w:type="gramEnd"/>
      <w:r w:rsidRPr="004064C8">
        <w:rPr>
          <w:sz w:val="23"/>
          <w:szCs w:val="23"/>
          <w:u w:val="single"/>
        </w:rPr>
        <w:t xml:space="preserve"> a Professor</w:t>
      </w:r>
      <w:r w:rsidR="005755F4">
        <w:rPr>
          <w:sz w:val="23"/>
          <w:szCs w:val="23"/>
        </w:rPr>
        <w:t xml:space="preserve">.  How does Foster’s chapter relate to the banquet scene from </w:t>
      </w:r>
      <w:r w:rsidR="005755F4" w:rsidRPr="005755F4">
        <w:rPr>
          <w:sz w:val="23"/>
          <w:szCs w:val="23"/>
          <w:u w:val="single"/>
        </w:rPr>
        <w:t>Macbeth</w:t>
      </w:r>
      <w:r w:rsidR="005755F4">
        <w:rPr>
          <w:sz w:val="23"/>
          <w:szCs w:val="23"/>
        </w:rPr>
        <w:t>?  Clearly state your case by analyzing the events of the banquet scene.</w:t>
      </w:r>
    </w:p>
    <w:p w:rsidR="006C7C47" w:rsidRPr="00EA7468" w:rsidRDefault="006C7C47" w:rsidP="007C0DCC">
      <w:pPr>
        <w:rPr>
          <w:sz w:val="23"/>
          <w:szCs w:val="23"/>
        </w:rPr>
      </w:pPr>
      <w:r>
        <w:rPr>
          <w:sz w:val="23"/>
          <w:szCs w:val="23"/>
        </w:rPr>
        <w:t xml:space="preserve"> </w:t>
      </w:r>
    </w:p>
    <w:p w:rsidR="007C0DCC" w:rsidRDefault="007C0DCC" w:rsidP="007C0DCC">
      <w:pPr>
        <w:rPr>
          <w:sz w:val="23"/>
          <w:szCs w:val="23"/>
          <w:u w:val="single"/>
        </w:rPr>
      </w:pPr>
    </w:p>
    <w:p w:rsidR="005C35A8" w:rsidRPr="005C35A8" w:rsidRDefault="00351AA5" w:rsidP="007C0DCC">
      <w:pPr>
        <w:rPr>
          <w:sz w:val="23"/>
          <w:szCs w:val="23"/>
        </w:rPr>
      </w:pPr>
      <w:r w:rsidRPr="00351AA5">
        <w:rPr>
          <w:b/>
          <w:sz w:val="23"/>
          <w:szCs w:val="23"/>
        </w:rPr>
        <w:t xml:space="preserve">NOTE: </w:t>
      </w:r>
      <w:r w:rsidR="005755F4">
        <w:rPr>
          <w:sz w:val="23"/>
          <w:szCs w:val="23"/>
        </w:rPr>
        <w:t xml:space="preserve">In the fall, you will choose one of these prompts and </w:t>
      </w:r>
      <w:r w:rsidR="005C35A8">
        <w:rPr>
          <w:sz w:val="23"/>
          <w:szCs w:val="23"/>
        </w:rPr>
        <w:t xml:space="preserve">expand </w:t>
      </w:r>
      <w:r w:rsidR="005755F4">
        <w:rPr>
          <w:sz w:val="23"/>
          <w:szCs w:val="23"/>
        </w:rPr>
        <w:t xml:space="preserve">your response </w:t>
      </w:r>
      <w:r w:rsidR="005C35A8">
        <w:rPr>
          <w:sz w:val="23"/>
          <w:szCs w:val="23"/>
        </w:rPr>
        <w:t>into a larger, formal essay.</w:t>
      </w:r>
    </w:p>
    <w:p w:rsidR="006C7C47" w:rsidRDefault="006C7C47" w:rsidP="007C0DCC">
      <w:pPr>
        <w:rPr>
          <w:rStyle w:val="pron4"/>
          <w:rFonts w:ascii="Times New Roman" w:hAnsi="Times New Roman"/>
          <w:color w:val="auto"/>
          <w:sz w:val="23"/>
          <w:szCs w:val="23"/>
        </w:rPr>
      </w:pPr>
    </w:p>
    <w:p w:rsidR="005755F4" w:rsidRDefault="005755F4" w:rsidP="007C0DCC">
      <w:pPr>
        <w:rPr>
          <w:rStyle w:val="pron4"/>
          <w:rFonts w:ascii="Times New Roman" w:hAnsi="Times New Roman"/>
          <w:color w:val="auto"/>
          <w:sz w:val="23"/>
          <w:szCs w:val="23"/>
        </w:rPr>
      </w:pPr>
    </w:p>
    <w:p w:rsidR="005755F4" w:rsidRDefault="005755F4" w:rsidP="007C0DCC">
      <w:pPr>
        <w:rPr>
          <w:rStyle w:val="pron4"/>
          <w:rFonts w:ascii="Times New Roman" w:hAnsi="Times New Roman"/>
          <w:color w:val="auto"/>
          <w:sz w:val="23"/>
          <w:szCs w:val="23"/>
        </w:rPr>
      </w:pPr>
    </w:p>
    <w:p w:rsidR="005755F4" w:rsidRDefault="005755F4" w:rsidP="007C0DCC">
      <w:pPr>
        <w:rPr>
          <w:rStyle w:val="pron4"/>
          <w:rFonts w:ascii="Times New Roman" w:hAnsi="Times New Roman"/>
          <w:color w:val="auto"/>
          <w:sz w:val="23"/>
          <w:szCs w:val="23"/>
        </w:rPr>
      </w:pPr>
    </w:p>
    <w:p w:rsidR="005755F4" w:rsidRPr="00EA7468" w:rsidRDefault="005755F4" w:rsidP="007C0DCC">
      <w:pPr>
        <w:rPr>
          <w:rStyle w:val="pron4"/>
          <w:rFonts w:ascii="Times New Roman" w:hAnsi="Times New Roman"/>
          <w:color w:val="auto"/>
          <w:sz w:val="23"/>
          <w:szCs w:val="23"/>
        </w:rPr>
      </w:pPr>
    </w:p>
    <w:p w:rsidR="007C0DCC" w:rsidRPr="00EA7468" w:rsidRDefault="007C0DCC" w:rsidP="007C0DCC">
      <w:pPr>
        <w:rPr>
          <w:rStyle w:val="pron4"/>
          <w:rFonts w:ascii="Times New Roman" w:hAnsi="Times New Roman"/>
          <w:b/>
          <w:color w:val="auto"/>
          <w:sz w:val="23"/>
          <w:szCs w:val="23"/>
        </w:rPr>
      </w:pPr>
      <w:r>
        <w:rPr>
          <w:rStyle w:val="pron4"/>
          <w:rFonts w:ascii="Times New Roman" w:hAnsi="Times New Roman"/>
          <w:b/>
          <w:color w:val="auto"/>
          <w:sz w:val="23"/>
          <w:szCs w:val="23"/>
        </w:rPr>
        <w:lastRenderedPageBreak/>
        <w:t>Requirements</w:t>
      </w:r>
      <w:r w:rsidR="005C35A8">
        <w:rPr>
          <w:rStyle w:val="pron4"/>
          <w:rFonts w:ascii="Times New Roman" w:hAnsi="Times New Roman"/>
          <w:b/>
          <w:color w:val="auto"/>
          <w:sz w:val="23"/>
          <w:szCs w:val="23"/>
        </w:rPr>
        <w:t xml:space="preserve"> for Response Papers</w:t>
      </w:r>
      <w:r>
        <w:rPr>
          <w:rStyle w:val="pron4"/>
          <w:rFonts w:ascii="Times New Roman" w:hAnsi="Times New Roman"/>
          <w:b/>
          <w:color w:val="auto"/>
          <w:sz w:val="23"/>
          <w:szCs w:val="23"/>
        </w:rPr>
        <w:t xml:space="preserve">—please adhere to the </w:t>
      </w:r>
      <w:proofErr w:type="spellStart"/>
      <w:r>
        <w:rPr>
          <w:rStyle w:val="pron4"/>
          <w:rFonts w:ascii="Times New Roman" w:hAnsi="Times New Roman"/>
          <w:b/>
          <w:color w:val="auto"/>
          <w:sz w:val="23"/>
          <w:szCs w:val="23"/>
        </w:rPr>
        <w:t>Reavis</w:t>
      </w:r>
      <w:proofErr w:type="spellEnd"/>
      <w:r>
        <w:rPr>
          <w:rStyle w:val="pron4"/>
          <w:rFonts w:ascii="Times New Roman" w:hAnsi="Times New Roman"/>
          <w:b/>
          <w:color w:val="auto"/>
          <w:sz w:val="23"/>
          <w:szCs w:val="23"/>
        </w:rPr>
        <w:t xml:space="preserve"> Writing Handbook standards</w:t>
      </w:r>
    </w:p>
    <w:p w:rsidR="006C7C47" w:rsidRDefault="006C7C47" w:rsidP="007C0DCC">
      <w:pPr>
        <w:numPr>
          <w:ilvl w:val="0"/>
          <w:numId w:val="1"/>
        </w:numPr>
        <w:rPr>
          <w:rStyle w:val="pron4"/>
          <w:rFonts w:ascii="Times New Roman" w:hAnsi="Times New Roman"/>
          <w:color w:val="auto"/>
          <w:sz w:val="23"/>
          <w:szCs w:val="23"/>
        </w:rPr>
      </w:pPr>
      <w:r>
        <w:rPr>
          <w:rStyle w:val="pron4"/>
          <w:rFonts w:ascii="Times New Roman" w:hAnsi="Times New Roman"/>
          <w:color w:val="auto"/>
          <w:sz w:val="23"/>
          <w:szCs w:val="23"/>
        </w:rPr>
        <w:t>a proper heading on each response paper</w:t>
      </w:r>
    </w:p>
    <w:p w:rsidR="007C0DCC" w:rsidRPr="00EA7468" w:rsidRDefault="007C0DCC" w:rsidP="007C0DCC">
      <w:pPr>
        <w:numPr>
          <w:ilvl w:val="0"/>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black, Times New Roman, 12 point font with standard margins</w:t>
      </w:r>
    </w:p>
    <w:p w:rsidR="007C0DCC" w:rsidRPr="00EA7468" w:rsidRDefault="007C0DCC" w:rsidP="007C0DCC">
      <w:pPr>
        <w:numPr>
          <w:ilvl w:val="0"/>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a sophisticated thesis as the last sentence of your introductory paragraph</w:t>
      </w:r>
    </w:p>
    <w:p w:rsidR="007C0DCC" w:rsidRPr="00EA7468" w:rsidRDefault="007C0DCC" w:rsidP="007C0DCC">
      <w:pPr>
        <w:numPr>
          <w:ilvl w:val="1"/>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the thesis serves as the most important sentence of your essay: choose your argument wisely</w:t>
      </w:r>
    </w:p>
    <w:p w:rsidR="007C0DCC" w:rsidRPr="00EA7468" w:rsidRDefault="007C0DCC" w:rsidP="007C0DCC">
      <w:pPr>
        <w:numPr>
          <w:ilvl w:val="1"/>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avoid the simplistic three-point thesis/five-paragraph essay format</w:t>
      </w:r>
    </w:p>
    <w:p w:rsidR="007C0DCC" w:rsidRPr="00EA7468" w:rsidRDefault="007C0DCC" w:rsidP="007C0DCC">
      <w:pPr>
        <w:numPr>
          <w:ilvl w:val="1"/>
          <w:numId w:val="1"/>
        </w:numPr>
        <w:rPr>
          <w:rStyle w:val="pron4"/>
          <w:rFonts w:ascii="Times New Roman" w:hAnsi="Times New Roman"/>
          <w:color w:val="auto"/>
          <w:sz w:val="23"/>
          <w:szCs w:val="23"/>
        </w:rPr>
      </w:pPr>
      <w:proofErr w:type="gramStart"/>
      <w:r w:rsidRPr="00EA7468">
        <w:rPr>
          <w:rStyle w:val="pron4"/>
          <w:rFonts w:ascii="Times New Roman" w:hAnsi="Times New Roman"/>
          <w:color w:val="auto"/>
          <w:sz w:val="23"/>
          <w:szCs w:val="23"/>
        </w:rPr>
        <w:t>after</w:t>
      </w:r>
      <w:proofErr w:type="gramEnd"/>
      <w:r w:rsidRPr="00EA7468">
        <w:rPr>
          <w:rStyle w:val="pron4"/>
          <w:rFonts w:ascii="Times New Roman" w:hAnsi="Times New Roman"/>
          <w:color w:val="auto"/>
          <w:sz w:val="23"/>
          <w:szCs w:val="23"/>
        </w:rPr>
        <w:t xml:space="preserve"> each body paragraph, ask yourself the following question: “Have I fully supported my thesis through</w:t>
      </w:r>
      <w:r>
        <w:rPr>
          <w:rStyle w:val="pron4"/>
          <w:rFonts w:ascii="Times New Roman" w:hAnsi="Times New Roman"/>
          <w:color w:val="auto"/>
          <w:sz w:val="23"/>
          <w:szCs w:val="23"/>
        </w:rPr>
        <w:t>out</w:t>
      </w:r>
      <w:r w:rsidRPr="00EA7468">
        <w:rPr>
          <w:rStyle w:val="pron4"/>
          <w:rFonts w:ascii="Times New Roman" w:hAnsi="Times New Roman"/>
          <w:color w:val="auto"/>
          <w:sz w:val="23"/>
          <w:szCs w:val="23"/>
        </w:rPr>
        <w:t xml:space="preserve"> this paragraph?”</w:t>
      </w:r>
    </w:p>
    <w:p w:rsidR="007C0DCC" w:rsidRPr="00EA7468" w:rsidRDefault="007C0DCC" w:rsidP="007C0DCC">
      <w:pPr>
        <w:numPr>
          <w:ilvl w:val="0"/>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topic sentences that adequately introduce the content of the paragraph</w:t>
      </w:r>
      <w:r>
        <w:rPr>
          <w:rStyle w:val="pron4"/>
          <w:rFonts w:ascii="Times New Roman" w:hAnsi="Times New Roman"/>
          <w:color w:val="auto"/>
          <w:sz w:val="23"/>
          <w:szCs w:val="23"/>
        </w:rPr>
        <w:t>s that follow</w:t>
      </w:r>
    </w:p>
    <w:p w:rsidR="007C0DCC" w:rsidRDefault="007C0DCC" w:rsidP="007C0DCC">
      <w:pPr>
        <w:numPr>
          <w:ilvl w:val="1"/>
          <w:numId w:val="1"/>
        </w:numPr>
        <w:rPr>
          <w:rStyle w:val="pron4"/>
          <w:rFonts w:ascii="Times New Roman" w:hAnsi="Times New Roman"/>
          <w:color w:val="auto"/>
          <w:sz w:val="23"/>
          <w:szCs w:val="23"/>
        </w:rPr>
      </w:pPr>
      <w:proofErr w:type="gramStart"/>
      <w:r w:rsidRPr="00EA7468">
        <w:rPr>
          <w:rStyle w:val="pron4"/>
          <w:rFonts w:ascii="Times New Roman" w:hAnsi="Times New Roman"/>
          <w:color w:val="auto"/>
          <w:sz w:val="23"/>
          <w:szCs w:val="23"/>
        </w:rPr>
        <w:t>after</w:t>
      </w:r>
      <w:proofErr w:type="gramEnd"/>
      <w:r w:rsidRPr="00EA7468">
        <w:rPr>
          <w:rStyle w:val="pron4"/>
          <w:rFonts w:ascii="Times New Roman" w:hAnsi="Times New Roman"/>
          <w:color w:val="auto"/>
          <w:sz w:val="23"/>
          <w:szCs w:val="23"/>
        </w:rPr>
        <w:t xml:space="preserve"> each body paragraph, also ask yourself: “Does my topic sentence truly anticipate the content that follows, or does my paragraph move in a direction that warrants my changing of the topic sentence?”</w:t>
      </w:r>
    </w:p>
    <w:p w:rsidR="007C0DCC" w:rsidRDefault="007C0DCC" w:rsidP="007C0DCC">
      <w:pPr>
        <w:numPr>
          <w:ilvl w:val="0"/>
          <w:numId w:val="1"/>
        </w:numPr>
        <w:rPr>
          <w:rStyle w:val="pron4"/>
          <w:rFonts w:ascii="Times New Roman" w:hAnsi="Times New Roman"/>
          <w:color w:val="auto"/>
          <w:sz w:val="23"/>
          <w:szCs w:val="23"/>
        </w:rPr>
      </w:pPr>
      <w:r w:rsidRPr="00EA7468">
        <w:rPr>
          <w:rStyle w:val="pron4"/>
          <w:rFonts w:ascii="Times New Roman" w:hAnsi="Times New Roman"/>
          <w:color w:val="auto"/>
          <w:sz w:val="23"/>
          <w:szCs w:val="23"/>
        </w:rPr>
        <w:t>appropriate, d</w:t>
      </w:r>
      <w:r>
        <w:rPr>
          <w:rStyle w:val="pron4"/>
          <w:rFonts w:ascii="Times New Roman" w:hAnsi="Times New Roman"/>
          <w:color w:val="auto"/>
          <w:sz w:val="23"/>
          <w:szCs w:val="23"/>
        </w:rPr>
        <w:t xml:space="preserve">irect quotations from </w:t>
      </w:r>
      <w:r w:rsidR="006C7C47">
        <w:rPr>
          <w:rStyle w:val="pron4"/>
          <w:rFonts w:ascii="Times New Roman" w:hAnsi="Times New Roman"/>
          <w:color w:val="auto"/>
          <w:sz w:val="23"/>
          <w:szCs w:val="23"/>
          <w:u w:val="single"/>
        </w:rPr>
        <w:t>Macbeth</w:t>
      </w:r>
      <w:r>
        <w:rPr>
          <w:rStyle w:val="pron4"/>
          <w:rFonts w:ascii="Times New Roman" w:hAnsi="Times New Roman"/>
          <w:color w:val="auto"/>
          <w:sz w:val="23"/>
          <w:szCs w:val="23"/>
        </w:rPr>
        <w:t xml:space="preserve"> to</w:t>
      </w:r>
      <w:r w:rsidRPr="00EA7468">
        <w:rPr>
          <w:rStyle w:val="pron4"/>
          <w:rFonts w:ascii="Times New Roman" w:hAnsi="Times New Roman"/>
          <w:color w:val="auto"/>
          <w:sz w:val="23"/>
          <w:szCs w:val="23"/>
        </w:rPr>
        <w:t xml:space="preserve"> support</w:t>
      </w:r>
      <w:r>
        <w:rPr>
          <w:rStyle w:val="pron4"/>
          <w:rFonts w:ascii="Times New Roman" w:hAnsi="Times New Roman"/>
          <w:color w:val="auto"/>
          <w:sz w:val="23"/>
          <w:szCs w:val="23"/>
        </w:rPr>
        <w:t xml:space="preserve"> your claims</w:t>
      </w:r>
    </w:p>
    <w:p w:rsidR="007C0DCC" w:rsidRPr="00FF15B5" w:rsidRDefault="007C0DCC" w:rsidP="007C0DCC">
      <w:pPr>
        <w:numPr>
          <w:ilvl w:val="0"/>
          <w:numId w:val="1"/>
        </w:numPr>
        <w:rPr>
          <w:rStyle w:val="pron4"/>
          <w:rFonts w:ascii="Times New Roman" w:hAnsi="Times New Roman"/>
          <w:color w:val="auto"/>
          <w:sz w:val="23"/>
          <w:szCs w:val="23"/>
        </w:rPr>
      </w:pPr>
      <w:r>
        <w:rPr>
          <w:rStyle w:val="pron4"/>
          <w:rFonts w:ascii="Times New Roman" w:hAnsi="Times New Roman"/>
          <w:color w:val="auto"/>
          <w:sz w:val="23"/>
          <w:szCs w:val="23"/>
        </w:rPr>
        <w:t xml:space="preserve">appropriate, direct quotations from </w:t>
      </w:r>
      <w:r w:rsidRPr="00FF15B5">
        <w:rPr>
          <w:rStyle w:val="pron4"/>
          <w:rFonts w:ascii="Times New Roman" w:hAnsi="Times New Roman"/>
          <w:color w:val="auto"/>
          <w:sz w:val="23"/>
          <w:szCs w:val="23"/>
          <w:u w:val="single"/>
        </w:rPr>
        <w:t>How to Read Literature Like a Professor</w:t>
      </w:r>
      <w:r>
        <w:rPr>
          <w:rStyle w:val="pron4"/>
          <w:rFonts w:ascii="Times New Roman" w:hAnsi="Times New Roman"/>
          <w:color w:val="auto"/>
          <w:sz w:val="23"/>
          <w:szCs w:val="23"/>
        </w:rPr>
        <w:t xml:space="preserve"> </w:t>
      </w:r>
      <w:r w:rsidR="006C7C47">
        <w:rPr>
          <w:rStyle w:val="pron4"/>
          <w:rFonts w:ascii="Times New Roman" w:hAnsi="Times New Roman"/>
          <w:color w:val="auto"/>
          <w:sz w:val="23"/>
          <w:szCs w:val="23"/>
        </w:rPr>
        <w:t xml:space="preserve">(if necessary for the prompt) </w:t>
      </w:r>
      <w:r>
        <w:rPr>
          <w:rStyle w:val="pron4"/>
          <w:rFonts w:ascii="Times New Roman" w:hAnsi="Times New Roman"/>
          <w:color w:val="auto"/>
          <w:sz w:val="23"/>
          <w:szCs w:val="23"/>
        </w:rPr>
        <w:t>to support your claims</w:t>
      </w:r>
    </w:p>
    <w:p w:rsidR="006C7C47" w:rsidRPr="005755F4" w:rsidRDefault="007C0DCC" w:rsidP="007C0DCC">
      <w:pPr>
        <w:numPr>
          <w:ilvl w:val="0"/>
          <w:numId w:val="1"/>
        </w:numPr>
        <w:rPr>
          <w:rStyle w:val="pron4"/>
          <w:rFonts w:ascii="Times New Roman" w:hAnsi="Times New Roman"/>
          <w:color w:val="auto"/>
          <w:sz w:val="23"/>
          <w:szCs w:val="23"/>
        </w:rPr>
      </w:pPr>
      <w:r>
        <w:rPr>
          <w:rStyle w:val="pron4"/>
          <w:rFonts w:ascii="Times New Roman" w:hAnsi="Times New Roman"/>
          <w:color w:val="auto"/>
          <w:sz w:val="23"/>
          <w:szCs w:val="23"/>
        </w:rPr>
        <w:t>an appropriate introduction and a conclusion that does not simply regurgitate the introduction</w:t>
      </w:r>
    </w:p>
    <w:p w:rsidR="006C7C47" w:rsidRDefault="006C7C47" w:rsidP="007C0DCC">
      <w:pPr>
        <w:rPr>
          <w:rStyle w:val="pron4"/>
          <w:rFonts w:ascii="Times New Roman" w:hAnsi="Times New Roman"/>
          <w:color w:val="auto"/>
          <w:sz w:val="23"/>
          <w:szCs w:val="23"/>
        </w:rPr>
      </w:pPr>
    </w:p>
    <w:p w:rsidR="005755F4" w:rsidRPr="00351AA5" w:rsidRDefault="005755F4" w:rsidP="007C0DCC">
      <w:pPr>
        <w:rPr>
          <w:rStyle w:val="pron4"/>
          <w:rFonts w:ascii="Times New Roman" w:hAnsi="Times New Roman"/>
          <w:i/>
          <w:color w:val="auto"/>
          <w:sz w:val="23"/>
          <w:szCs w:val="23"/>
        </w:rPr>
      </w:pPr>
      <w:r w:rsidRPr="00351AA5">
        <w:rPr>
          <w:rStyle w:val="pron4"/>
          <w:rFonts w:ascii="Times New Roman" w:hAnsi="Times New Roman"/>
          <w:i/>
          <w:color w:val="auto"/>
          <w:sz w:val="23"/>
          <w:szCs w:val="23"/>
        </w:rPr>
        <w:t>When citing passages from a play, use the following format which incl</w:t>
      </w:r>
      <w:r w:rsidR="00351AA5">
        <w:rPr>
          <w:rStyle w:val="pron4"/>
          <w:rFonts w:ascii="Times New Roman" w:hAnsi="Times New Roman"/>
          <w:i/>
          <w:color w:val="auto"/>
          <w:sz w:val="23"/>
          <w:szCs w:val="23"/>
        </w:rPr>
        <w:t xml:space="preserve">udes proper punctuation and </w:t>
      </w:r>
      <w:r w:rsidRPr="00351AA5">
        <w:rPr>
          <w:rStyle w:val="pron4"/>
          <w:rFonts w:ascii="Times New Roman" w:hAnsi="Times New Roman"/>
          <w:i/>
          <w:color w:val="auto"/>
          <w:sz w:val="23"/>
          <w:szCs w:val="23"/>
        </w:rPr>
        <w:t>correct parenthetical citations:</w:t>
      </w:r>
    </w:p>
    <w:p w:rsidR="005755F4" w:rsidRDefault="005755F4" w:rsidP="007C0DCC">
      <w:pPr>
        <w:rPr>
          <w:rStyle w:val="pron4"/>
          <w:rFonts w:ascii="Times New Roman" w:hAnsi="Times New Roman"/>
          <w:color w:val="auto"/>
          <w:sz w:val="23"/>
          <w:szCs w:val="23"/>
        </w:rPr>
      </w:pPr>
    </w:p>
    <w:p w:rsidR="005755F4" w:rsidRDefault="005755F4" w:rsidP="007C0DCC">
      <w:pPr>
        <w:rPr>
          <w:rStyle w:val="pron4"/>
          <w:rFonts w:ascii="Times New Roman" w:hAnsi="Times New Roman"/>
          <w:color w:val="auto"/>
          <w:sz w:val="23"/>
          <w:szCs w:val="23"/>
        </w:rPr>
      </w:pPr>
      <w:r w:rsidRPr="00351AA5">
        <w:rPr>
          <w:rStyle w:val="pron4"/>
          <w:rFonts w:ascii="Times New Roman" w:hAnsi="Times New Roman"/>
          <w:b/>
          <w:color w:val="auto"/>
          <w:sz w:val="23"/>
          <w:szCs w:val="23"/>
        </w:rPr>
        <w:t>EXAMPLE:</w:t>
      </w:r>
      <w:r>
        <w:rPr>
          <w:rStyle w:val="pron4"/>
          <w:rFonts w:ascii="Times New Roman" w:hAnsi="Times New Roman"/>
          <w:color w:val="auto"/>
          <w:sz w:val="23"/>
          <w:szCs w:val="23"/>
        </w:rPr>
        <w:t xml:space="preserve">  As Duncan approaches Macbeth’s castle, he ironically states, “</w:t>
      </w:r>
      <w:r w:rsidR="008F0DED">
        <w:rPr>
          <w:rStyle w:val="pron4"/>
          <w:rFonts w:ascii="Times New Roman" w:hAnsi="Times New Roman"/>
          <w:color w:val="auto"/>
          <w:sz w:val="23"/>
          <w:szCs w:val="23"/>
        </w:rPr>
        <w:t xml:space="preserve">This castle hath a pleasant seat.  The air / </w:t>
      </w:r>
      <w:proofErr w:type="gramStart"/>
      <w:r w:rsidR="008F0DED">
        <w:rPr>
          <w:rStyle w:val="pron4"/>
          <w:rFonts w:ascii="Times New Roman" w:hAnsi="Times New Roman"/>
          <w:color w:val="auto"/>
          <w:sz w:val="23"/>
          <w:szCs w:val="23"/>
        </w:rPr>
        <w:t>Nimbly</w:t>
      </w:r>
      <w:proofErr w:type="gramEnd"/>
      <w:r w:rsidR="008F0DED">
        <w:rPr>
          <w:rStyle w:val="pron4"/>
          <w:rFonts w:ascii="Times New Roman" w:hAnsi="Times New Roman"/>
          <w:color w:val="auto"/>
          <w:sz w:val="23"/>
          <w:szCs w:val="23"/>
        </w:rPr>
        <w:t xml:space="preserve"> and sweetly recommends itself / Unto our gentle senses” (1.6.1-3).  Note the use of capitalization for the lines and the use of the / for the ends of lines.  The numbers in parentheses indicate the Act, Scene, and Line Number(s).</w:t>
      </w:r>
    </w:p>
    <w:p w:rsidR="005755F4" w:rsidRDefault="005755F4" w:rsidP="007C0DCC">
      <w:pPr>
        <w:rPr>
          <w:rStyle w:val="pron4"/>
          <w:rFonts w:ascii="Times New Roman" w:hAnsi="Times New Roman"/>
          <w:color w:val="auto"/>
          <w:sz w:val="23"/>
          <w:szCs w:val="23"/>
        </w:rPr>
      </w:pPr>
    </w:p>
    <w:p w:rsidR="008F0DED" w:rsidRDefault="008F0DED" w:rsidP="007C0DCC">
      <w:pPr>
        <w:rPr>
          <w:b/>
          <w:sz w:val="28"/>
          <w:szCs w:val="28"/>
        </w:rPr>
      </w:pPr>
    </w:p>
    <w:p w:rsidR="006C7C47" w:rsidRPr="006C7C47" w:rsidRDefault="006C7C47" w:rsidP="007C0DCC">
      <w:pPr>
        <w:rPr>
          <w:rStyle w:val="pron4"/>
          <w:rFonts w:ascii="Times New Roman" w:hAnsi="Times New Roman"/>
          <w:color w:val="auto"/>
          <w:sz w:val="28"/>
          <w:szCs w:val="28"/>
        </w:rPr>
      </w:pPr>
      <w:r w:rsidRPr="00FF15B5">
        <w:rPr>
          <w:b/>
          <w:sz w:val="28"/>
          <w:szCs w:val="28"/>
        </w:rPr>
        <w:t>~The</w:t>
      </w:r>
      <w:r>
        <w:rPr>
          <w:b/>
          <w:sz w:val="28"/>
          <w:szCs w:val="28"/>
        </w:rPr>
        <w:t xml:space="preserve"> Test</w:t>
      </w:r>
      <w:r w:rsidRPr="00FF15B5">
        <w:rPr>
          <w:b/>
          <w:sz w:val="28"/>
          <w:szCs w:val="28"/>
        </w:rPr>
        <w:t>~</w:t>
      </w:r>
    </w:p>
    <w:p w:rsidR="007C0DCC" w:rsidRDefault="007C0DCC" w:rsidP="007C0DCC">
      <w:pPr>
        <w:rPr>
          <w:rStyle w:val="pron4"/>
          <w:rFonts w:ascii="Times New Roman" w:hAnsi="Times New Roman"/>
          <w:color w:val="auto"/>
          <w:sz w:val="23"/>
          <w:szCs w:val="23"/>
        </w:rPr>
      </w:pPr>
    </w:p>
    <w:p w:rsidR="007C0DCC" w:rsidRDefault="007C0DCC" w:rsidP="007C0DCC">
      <w:pPr>
        <w:rPr>
          <w:rStyle w:val="pron4"/>
          <w:rFonts w:ascii="Times New Roman" w:hAnsi="Times New Roman"/>
          <w:color w:val="auto"/>
          <w:sz w:val="23"/>
          <w:szCs w:val="23"/>
        </w:rPr>
      </w:pPr>
      <w:r>
        <w:rPr>
          <w:rStyle w:val="pron4"/>
          <w:rFonts w:ascii="Times New Roman" w:hAnsi="Times New Roman"/>
          <w:color w:val="auto"/>
          <w:sz w:val="23"/>
          <w:szCs w:val="23"/>
        </w:rPr>
        <w:t xml:space="preserve">Within the first few days of class, there will be a comprehensive exam on </w:t>
      </w:r>
      <w:r w:rsidRPr="00FF15B5">
        <w:rPr>
          <w:rStyle w:val="pron4"/>
          <w:rFonts w:ascii="Times New Roman" w:hAnsi="Times New Roman"/>
          <w:color w:val="auto"/>
          <w:sz w:val="23"/>
          <w:szCs w:val="23"/>
          <w:u w:val="single"/>
        </w:rPr>
        <w:t xml:space="preserve">How to Read Literature </w:t>
      </w:r>
      <w:proofErr w:type="gramStart"/>
      <w:r w:rsidRPr="00FF15B5">
        <w:rPr>
          <w:rStyle w:val="pron4"/>
          <w:rFonts w:ascii="Times New Roman" w:hAnsi="Times New Roman"/>
          <w:color w:val="auto"/>
          <w:sz w:val="23"/>
          <w:szCs w:val="23"/>
          <w:u w:val="single"/>
        </w:rPr>
        <w:t>Like</w:t>
      </w:r>
      <w:proofErr w:type="gramEnd"/>
      <w:r w:rsidRPr="00FF15B5">
        <w:rPr>
          <w:rStyle w:val="pron4"/>
          <w:rFonts w:ascii="Times New Roman" w:hAnsi="Times New Roman"/>
          <w:color w:val="auto"/>
          <w:sz w:val="23"/>
          <w:szCs w:val="23"/>
          <w:u w:val="single"/>
        </w:rPr>
        <w:t xml:space="preserve"> a Professor</w:t>
      </w:r>
      <w:r>
        <w:rPr>
          <w:rStyle w:val="pron4"/>
          <w:rFonts w:ascii="Times New Roman" w:hAnsi="Times New Roman"/>
          <w:color w:val="auto"/>
          <w:sz w:val="23"/>
          <w:szCs w:val="23"/>
        </w:rPr>
        <w:t xml:space="preserve">.  As you read the book, </w:t>
      </w:r>
      <w:r w:rsidRPr="006C7C47">
        <w:rPr>
          <w:rStyle w:val="pron4"/>
          <w:rFonts w:ascii="Times New Roman" w:hAnsi="Times New Roman"/>
          <w:b/>
          <w:color w:val="auto"/>
          <w:sz w:val="23"/>
          <w:szCs w:val="23"/>
        </w:rPr>
        <w:t>circle the titles of novels/plays/poems that you would like to read over the course of the year</w:t>
      </w:r>
      <w:r>
        <w:rPr>
          <w:rStyle w:val="pron4"/>
          <w:rFonts w:ascii="Times New Roman" w:hAnsi="Times New Roman"/>
          <w:color w:val="auto"/>
          <w:sz w:val="23"/>
          <w:szCs w:val="23"/>
        </w:rPr>
        <w:t>.  We will discuss these.</w:t>
      </w:r>
    </w:p>
    <w:p w:rsidR="007C0DCC" w:rsidRDefault="007C0DCC" w:rsidP="007C0DCC">
      <w:pPr>
        <w:rPr>
          <w:rStyle w:val="pron4"/>
          <w:rFonts w:ascii="Times New Roman" w:hAnsi="Times New Roman"/>
          <w:color w:val="auto"/>
          <w:sz w:val="23"/>
          <w:szCs w:val="23"/>
        </w:rPr>
      </w:pPr>
    </w:p>
    <w:p w:rsidR="007C0DCC" w:rsidRDefault="007C0DCC" w:rsidP="007C0DCC">
      <w:pPr>
        <w:rPr>
          <w:rStyle w:val="pron4"/>
          <w:rFonts w:ascii="Times New Roman" w:hAnsi="Times New Roman"/>
          <w:color w:val="auto"/>
          <w:sz w:val="23"/>
          <w:szCs w:val="23"/>
        </w:rPr>
      </w:pPr>
    </w:p>
    <w:p w:rsidR="008F0DED" w:rsidRDefault="008F0DED" w:rsidP="007C0DCC">
      <w:pPr>
        <w:rPr>
          <w:rStyle w:val="pron4"/>
          <w:rFonts w:ascii="Times New Roman" w:hAnsi="Times New Roman"/>
          <w:color w:val="auto"/>
          <w:sz w:val="23"/>
          <w:szCs w:val="23"/>
        </w:rPr>
      </w:pPr>
    </w:p>
    <w:p w:rsidR="008F0DED" w:rsidRDefault="008F0DED" w:rsidP="007C0DCC">
      <w:pPr>
        <w:rPr>
          <w:rStyle w:val="pron4"/>
          <w:rFonts w:ascii="Times New Roman" w:hAnsi="Times New Roman"/>
          <w:color w:val="auto"/>
          <w:sz w:val="23"/>
          <w:szCs w:val="23"/>
        </w:rPr>
      </w:pPr>
    </w:p>
    <w:p w:rsidR="007C0DCC" w:rsidRDefault="007C0DCC" w:rsidP="007C0DCC">
      <w:pPr>
        <w:rPr>
          <w:rStyle w:val="pron4"/>
          <w:rFonts w:ascii="Times New Roman" w:hAnsi="Times New Roman"/>
          <w:color w:val="auto"/>
          <w:sz w:val="23"/>
          <w:szCs w:val="23"/>
        </w:rPr>
      </w:pPr>
      <w:r w:rsidRPr="00EA7468">
        <w:rPr>
          <w:rStyle w:val="pron4"/>
          <w:rFonts w:ascii="Times New Roman" w:hAnsi="Times New Roman"/>
          <w:b/>
          <w:color w:val="auto"/>
          <w:sz w:val="23"/>
          <w:szCs w:val="23"/>
        </w:rPr>
        <w:t>Due Date:</w:t>
      </w:r>
      <w:r w:rsidRPr="00EA7468">
        <w:rPr>
          <w:rStyle w:val="pron4"/>
          <w:rFonts w:ascii="Times New Roman" w:hAnsi="Times New Roman"/>
          <w:color w:val="auto"/>
          <w:sz w:val="23"/>
          <w:szCs w:val="23"/>
        </w:rPr>
        <w:t xml:space="preserve"> The fi</w:t>
      </w:r>
      <w:r>
        <w:rPr>
          <w:rStyle w:val="pron4"/>
          <w:rFonts w:ascii="Times New Roman" w:hAnsi="Times New Roman"/>
          <w:color w:val="auto"/>
          <w:sz w:val="23"/>
          <w:szCs w:val="23"/>
        </w:rPr>
        <w:t>rst day of school in the fall (100 points).</w:t>
      </w:r>
      <w:r w:rsidR="005755F4">
        <w:rPr>
          <w:rStyle w:val="pron4"/>
          <w:rFonts w:ascii="Times New Roman" w:hAnsi="Times New Roman"/>
          <w:color w:val="auto"/>
          <w:sz w:val="23"/>
          <w:szCs w:val="23"/>
        </w:rPr>
        <w:t xml:space="preserve">  Late response papers</w:t>
      </w:r>
      <w:r w:rsidRPr="00EA7468">
        <w:rPr>
          <w:rStyle w:val="pron4"/>
          <w:rFonts w:ascii="Times New Roman" w:hAnsi="Times New Roman"/>
          <w:color w:val="auto"/>
          <w:sz w:val="23"/>
          <w:szCs w:val="23"/>
        </w:rPr>
        <w:t xml:space="preserve"> will not be accepted.</w:t>
      </w:r>
      <w:r>
        <w:rPr>
          <w:rStyle w:val="pron4"/>
          <w:rFonts w:ascii="Times New Roman" w:hAnsi="Times New Roman"/>
          <w:color w:val="auto"/>
          <w:sz w:val="23"/>
          <w:szCs w:val="23"/>
        </w:rPr>
        <w:t xml:space="preserve">  We will discuss the books over the first few classes of the school year.  Be prepared!</w:t>
      </w:r>
    </w:p>
    <w:p w:rsidR="007C0DCC" w:rsidRDefault="007C0DCC" w:rsidP="007C0DCC">
      <w:pPr>
        <w:rPr>
          <w:rStyle w:val="pron4"/>
          <w:rFonts w:ascii="Times New Roman" w:hAnsi="Times New Roman"/>
          <w:color w:val="auto"/>
          <w:sz w:val="23"/>
          <w:szCs w:val="23"/>
        </w:rPr>
      </w:pPr>
    </w:p>
    <w:p w:rsidR="007C0DCC" w:rsidRDefault="007C0DCC" w:rsidP="007C0DCC">
      <w:pPr>
        <w:rPr>
          <w:rStyle w:val="pron4"/>
          <w:rFonts w:ascii="Times New Roman" w:hAnsi="Times New Roman"/>
          <w:color w:val="auto"/>
          <w:sz w:val="23"/>
          <w:szCs w:val="23"/>
        </w:rPr>
      </w:pPr>
      <w:r>
        <w:rPr>
          <w:rStyle w:val="pron4"/>
          <w:rFonts w:ascii="Times New Roman" w:hAnsi="Times New Roman"/>
          <w:color w:val="auto"/>
          <w:sz w:val="23"/>
          <w:szCs w:val="23"/>
        </w:rPr>
        <w:t xml:space="preserve">If you encounter any difficulties with your </w:t>
      </w:r>
      <w:r w:rsidR="005755F4">
        <w:rPr>
          <w:rStyle w:val="pron4"/>
          <w:rFonts w:ascii="Times New Roman" w:hAnsi="Times New Roman"/>
          <w:color w:val="auto"/>
          <w:sz w:val="23"/>
          <w:szCs w:val="23"/>
        </w:rPr>
        <w:t>writing</w:t>
      </w:r>
      <w:r>
        <w:rPr>
          <w:rStyle w:val="pron4"/>
          <w:rFonts w:ascii="Times New Roman" w:hAnsi="Times New Roman"/>
          <w:color w:val="auto"/>
          <w:sz w:val="23"/>
          <w:szCs w:val="23"/>
        </w:rPr>
        <w:t xml:space="preserve"> over the course of the summer, feel free to e-mail me at </w:t>
      </w:r>
      <w:hyperlink r:id="rId6" w:history="1">
        <w:r w:rsidRPr="00D00552">
          <w:rPr>
            <w:rStyle w:val="Hyperlink"/>
            <w:sz w:val="23"/>
            <w:szCs w:val="23"/>
          </w:rPr>
          <w:t>fkeller@d220.org</w:t>
        </w:r>
      </w:hyperlink>
      <w:r>
        <w:rPr>
          <w:rStyle w:val="pron4"/>
          <w:rFonts w:ascii="Times New Roman" w:hAnsi="Times New Roman"/>
          <w:color w:val="auto"/>
          <w:sz w:val="23"/>
          <w:szCs w:val="23"/>
        </w:rPr>
        <w:t>.  I will be more than happy to help you along.</w:t>
      </w:r>
    </w:p>
    <w:p w:rsidR="007C0DCC" w:rsidRDefault="007C0DCC" w:rsidP="007C0DCC">
      <w:pPr>
        <w:rPr>
          <w:rStyle w:val="pron4"/>
          <w:rFonts w:ascii="Times New Roman" w:hAnsi="Times New Roman"/>
          <w:color w:val="auto"/>
          <w:sz w:val="23"/>
          <w:szCs w:val="23"/>
        </w:rPr>
      </w:pPr>
    </w:p>
    <w:p w:rsidR="007C0DCC" w:rsidRPr="00EA7468" w:rsidRDefault="007C0DCC" w:rsidP="007C0DCC">
      <w:pPr>
        <w:rPr>
          <w:sz w:val="23"/>
          <w:szCs w:val="23"/>
        </w:rPr>
      </w:pPr>
      <w:r>
        <w:rPr>
          <w:rStyle w:val="pron4"/>
          <w:rFonts w:ascii="Times New Roman" w:hAnsi="Times New Roman"/>
          <w:color w:val="auto"/>
          <w:sz w:val="23"/>
          <w:szCs w:val="23"/>
        </w:rPr>
        <w:t xml:space="preserve">Good luck!  </w:t>
      </w:r>
    </w:p>
    <w:p w:rsidR="00377621" w:rsidRDefault="00377621"/>
    <w:sectPr w:rsidR="00377621" w:rsidSect="006C7C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75C"/>
    <w:multiLevelType w:val="hybridMultilevel"/>
    <w:tmpl w:val="4E06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C3659"/>
    <w:multiLevelType w:val="hybridMultilevel"/>
    <w:tmpl w:val="F37E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C3939"/>
    <w:multiLevelType w:val="hybridMultilevel"/>
    <w:tmpl w:val="1514E32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B412B2"/>
    <w:multiLevelType w:val="hybridMultilevel"/>
    <w:tmpl w:val="8C2C0A42"/>
    <w:lvl w:ilvl="0" w:tplc="CE262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C0DCC"/>
    <w:rsid w:val="003145E2"/>
    <w:rsid w:val="00351AA5"/>
    <w:rsid w:val="00377621"/>
    <w:rsid w:val="004064C8"/>
    <w:rsid w:val="00483485"/>
    <w:rsid w:val="00516ADA"/>
    <w:rsid w:val="005755F4"/>
    <w:rsid w:val="005C35A8"/>
    <w:rsid w:val="006B704D"/>
    <w:rsid w:val="006C7C47"/>
    <w:rsid w:val="006F1F02"/>
    <w:rsid w:val="007C0DCC"/>
    <w:rsid w:val="008F0DED"/>
    <w:rsid w:val="00A06F49"/>
    <w:rsid w:val="00A65D98"/>
    <w:rsid w:val="00F1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n4">
    <w:name w:val="pron4"/>
    <w:basedOn w:val="DefaultParagraphFont"/>
    <w:rsid w:val="007C0DCC"/>
    <w:rPr>
      <w:rFonts w:ascii="Verdana" w:hAnsi="Verdana" w:hint="default"/>
      <w:vanish w:val="0"/>
      <w:webHidden w:val="0"/>
      <w:color w:val="880000"/>
      <w:sz w:val="22"/>
      <w:szCs w:val="22"/>
      <w:specVanish w:val="0"/>
    </w:rPr>
  </w:style>
  <w:style w:type="character" w:styleId="Hyperlink">
    <w:name w:val="Hyperlink"/>
    <w:basedOn w:val="DefaultParagraphFont"/>
    <w:rsid w:val="007C0DCC"/>
    <w:rPr>
      <w:color w:val="0000FF"/>
      <w:u w:val="single"/>
    </w:rPr>
  </w:style>
  <w:style w:type="paragraph" w:styleId="ListParagraph">
    <w:name w:val="List Paragraph"/>
    <w:basedOn w:val="Normal"/>
    <w:uiPriority w:val="34"/>
    <w:qFormat/>
    <w:rsid w:val="007C0DCC"/>
    <w:pPr>
      <w:ind w:left="720"/>
      <w:contextualSpacing/>
    </w:pPr>
  </w:style>
  <w:style w:type="paragraph" w:styleId="BalloonText">
    <w:name w:val="Balloon Text"/>
    <w:basedOn w:val="Normal"/>
    <w:link w:val="BalloonTextChar"/>
    <w:uiPriority w:val="99"/>
    <w:semiHidden/>
    <w:unhideWhenUsed/>
    <w:rsid w:val="007C0DCC"/>
    <w:rPr>
      <w:rFonts w:ascii="Tahoma" w:hAnsi="Tahoma" w:cs="Tahoma"/>
      <w:sz w:val="16"/>
      <w:szCs w:val="16"/>
    </w:rPr>
  </w:style>
  <w:style w:type="character" w:customStyle="1" w:styleId="BalloonTextChar">
    <w:name w:val="Balloon Text Char"/>
    <w:basedOn w:val="DefaultParagraphFont"/>
    <w:link w:val="BalloonText"/>
    <w:uiPriority w:val="99"/>
    <w:semiHidden/>
    <w:rsid w:val="007C0D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keller@d22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BADB-2957-44FB-A0EF-85305BC5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fkeller</dc:creator>
  <cp:keywords/>
  <dc:description/>
  <cp:lastModifiedBy>fkeller</cp:lastModifiedBy>
  <cp:revision>3</cp:revision>
  <cp:lastPrinted>2012-05-17T17:05:00Z</cp:lastPrinted>
  <dcterms:created xsi:type="dcterms:W3CDTF">2012-05-18T13:14:00Z</dcterms:created>
  <dcterms:modified xsi:type="dcterms:W3CDTF">2012-05-18T13:17:00Z</dcterms:modified>
</cp:coreProperties>
</file>